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00.7726377952758"/>
        <w:gridCol w:w="7024.739173228347"/>
        <w:tblGridChange w:id="0">
          <w:tblGrid>
            <w:gridCol w:w="2000.7726377952758"/>
            <w:gridCol w:w="7024.739173228347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顯示器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2吋、320×240像素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無線通信(Wi-Fi)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802.11b/n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電池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鋰電池（1000mAh, 3.7V）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麥克風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內藏降噪麥克風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喇叭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外部語音對應3.5mm插頭，內藏全動態喇叭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尺寸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115×44.5×13mm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重量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69克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內容物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ffffff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T1000口譯機、MicroUSB線、說明書、保證卡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